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8762" w14:textId="77777777" w:rsidR="00822D2D" w:rsidRDefault="00822D2D" w:rsidP="00822D2D">
      <w:pPr>
        <w:rPr>
          <w:rFonts w:ascii="Arial" w:hAnsi="Arial" w:cs="Arial"/>
          <w:b/>
          <w:bCs/>
        </w:rPr>
      </w:pPr>
    </w:p>
    <w:p w14:paraId="1D6FBDBB" w14:textId="77777777" w:rsidR="00822D2D" w:rsidRPr="00026643" w:rsidRDefault="00822D2D" w:rsidP="00822D2D">
      <w:pPr>
        <w:rPr>
          <w:rFonts w:ascii="Arial" w:hAnsi="Arial" w:cs="Arial"/>
          <w:b/>
          <w:bCs/>
        </w:rPr>
      </w:pPr>
    </w:p>
    <w:tbl>
      <w:tblPr>
        <w:tblStyle w:val="TableGrid"/>
        <w:tblW w:w="15048" w:type="dxa"/>
        <w:tblLook w:val="04A0" w:firstRow="1" w:lastRow="0" w:firstColumn="1" w:lastColumn="0" w:noHBand="0" w:noVBand="1"/>
      </w:tblPr>
      <w:tblGrid>
        <w:gridCol w:w="918"/>
        <w:gridCol w:w="6930"/>
        <w:gridCol w:w="5040"/>
        <w:gridCol w:w="2160"/>
      </w:tblGrid>
      <w:tr w:rsidR="00822D2D" w:rsidRPr="001757DF" w14:paraId="05D50DCF" w14:textId="77777777" w:rsidTr="0053437A">
        <w:trPr>
          <w:trHeight w:val="720"/>
          <w:tblHeader/>
        </w:trPr>
        <w:tc>
          <w:tcPr>
            <w:tcW w:w="918" w:type="dxa"/>
            <w:shd w:val="clear" w:color="auto" w:fill="BFBFBF" w:themeFill="background1" w:themeFillShade="BF"/>
            <w:vAlign w:val="center"/>
          </w:tcPr>
          <w:p w14:paraId="62CE5D9D" w14:textId="77777777" w:rsidR="00822D2D" w:rsidRDefault="00822D2D" w:rsidP="0053437A"/>
        </w:tc>
        <w:tc>
          <w:tcPr>
            <w:tcW w:w="6930" w:type="dxa"/>
            <w:shd w:val="clear" w:color="auto" w:fill="BFBFBF" w:themeFill="background1" w:themeFillShade="BF"/>
            <w:vAlign w:val="center"/>
          </w:tcPr>
          <w:p w14:paraId="21EA3018" w14:textId="77777777" w:rsidR="00822D2D" w:rsidRPr="00AD10DB" w:rsidRDefault="00822D2D" w:rsidP="0053437A">
            <w:pPr>
              <w:jc w:val="center"/>
              <w:rPr>
                <w:b/>
              </w:rPr>
            </w:pPr>
            <w:r w:rsidRPr="001757DF">
              <w:rPr>
                <w:b/>
                <w:sz w:val="28"/>
                <w:szCs w:val="28"/>
              </w:rPr>
              <w:t>Areas Covered</w:t>
            </w:r>
          </w:p>
        </w:tc>
        <w:tc>
          <w:tcPr>
            <w:tcW w:w="5040" w:type="dxa"/>
            <w:shd w:val="clear" w:color="auto" w:fill="BFBFBF" w:themeFill="background1" w:themeFillShade="BF"/>
            <w:vAlign w:val="center"/>
          </w:tcPr>
          <w:p w14:paraId="3043DD50" w14:textId="77777777" w:rsidR="00822D2D" w:rsidRPr="00AD10DB" w:rsidRDefault="00822D2D" w:rsidP="0053437A">
            <w:pPr>
              <w:jc w:val="center"/>
              <w:rPr>
                <w:b/>
              </w:rPr>
            </w:pPr>
            <w:r w:rsidRPr="001757DF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368E22AD" w14:textId="77777777" w:rsidR="00822D2D" w:rsidRPr="001757DF" w:rsidRDefault="00822D2D" w:rsidP="0053437A">
            <w:pPr>
              <w:jc w:val="center"/>
              <w:rPr>
                <w:b/>
                <w:sz w:val="28"/>
                <w:szCs w:val="28"/>
              </w:rPr>
            </w:pPr>
            <w:r w:rsidRPr="001757DF">
              <w:rPr>
                <w:b/>
                <w:sz w:val="28"/>
                <w:szCs w:val="28"/>
              </w:rPr>
              <w:t>Date Completed</w:t>
            </w:r>
          </w:p>
        </w:tc>
      </w:tr>
      <w:tr w:rsidR="00822D2D" w14:paraId="66D16BF0" w14:textId="77777777" w:rsidTr="0053437A">
        <w:trPr>
          <w:trHeight w:val="432"/>
        </w:trPr>
        <w:tc>
          <w:tcPr>
            <w:tcW w:w="918" w:type="dxa"/>
            <w:shd w:val="clear" w:color="auto" w:fill="BFBFBF" w:themeFill="background1" w:themeFillShade="BF"/>
            <w:vAlign w:val="center"/>
          </w:tcPr>
          <w:p w14:paraId="597F7233" w14:textId="77777777" w:rsidR="00822D2D" w:rsidRDefault="00822D2D" w:rsidP="0053437A">
            <w:r>
              <w:t>1</w:t>
            </w:r>
          </w:p>
        </w:tc>
        <w:tc>
          <w:tcPr>
            <w:tcW w:w="14130" w:type="dxa"/>
            <w:gridSpan w:val="3"/>
            <w:shd w:val="clear" w:color="auto" w:fill="BFBFBF" w:themeFill="background1" w:themeFillShade="BF"/>
            <w:vAlign w:val="center"/>
          </w:tcPr>
          <w:p w14:paraId="094CEA9E" w14:textId="77777777" w:rsidR="00822D2D" w:rsidRDefault="00822D2D" w:rsidP="0053437A">
            <w:r w:rsidRPr="001757DF">
              <w:rPr>
                <w:sz w:val="28"/>
                <w:szCs w:val="28"/>
              </w:rPr>
              <w:t>Initial Preparation</w:t>
            </w:r>
          </w:p>
        </w:tc>
      </w:tr>
      <w:tr w:rsidR="00822D2D" w14:paraId="1E669E10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0B26CD67" w14:textId="77777777" w:rsidR="00822D2D" w:rsidRDefault="00822D2D" w:rsidP="0053437A">
            <w:r>
              <w:t>1.1</w:t>
            </w:r>
          </w:p>
        </w:tc>
        <w:tc>
          <w:tcPr>
            <w:tcW w:w="6930" w:type="dxa"/>
            <w:vAlign w:val="center"/>
          </w:tcPr>
          <w:p w14:paraId="6AA29B84" w14:textId="107F5D58" w:rsidR="00822D2D" w:rsidRPr="001757DF" w:rsidRDefault="00822D2D" w:rsidP="0053437A">
            <w:pPr>
              <w:rPr>
                <w:sz w:val="28"/>
                <w:szCs w:val="28"/>
              </w:rPr>
            </w:pPr>
            <w:r w:rsidRPr="001757DF">
              <w:rPr>
                <w:sz w:val="28"/>
                <w:szCs w:val="28"/>
              </w:rPr>
              <w:t>Locate ECDIS Procedures in the SMS and Masters Standing Orders.  Explain key points</w:t>
            </w:r>
          </w:p>
        </w:tc>
        <w:tc>
          <w:tcPr>
            <w:tcW w:w="5040" w:type="dxa"/>
          </w:tcPr>
          <w:p w14:paraId="7B351282" w14:textId="77777777" w:rsidR="00822D2D" w:rsidRDefault="00822D2D" w:rsidP="0053437A"/>
        </w:tc>
        <w:tc>
          <w:tcPr>
            <w:tcW w:w="2160" w:type="dxa"/>
          </w:tcPr>
          <w:p w14:paraId="3E13F339" w14:textId="77777777" w:rsidR="00822D2D" w:rsidRDefault="00822D2D" w:rsidP="0053437A"/>
        </w:tc>
      </w:tr>
      <w:tr w:rsidR="0031413D" w14:paraId="3BAD68D7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0DD30243" w14:textId="61C88A3D" w:rsidR="0031413D" w:rsidRDefault="0031413D" w:rsidP="0053437A">
            <w:r>
              <w:t>1.2</w:t>
            </w:r>
          </w:p>
        </w:tc>
        <w:tc>
          <w:tcPr>
            <w:tcW w:w="6930" w:type="dxa"/>
            <w:vAlign w:val="center"/>
          </w:tcPr>
          <w:p w14:paraId="730A82FA" w14:textId="166B5E24" w:rsidR="0031413D" w:rsidRPr="001757DF" w:rsidRDefault="0031413D" w:rsidP="005343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Locate any vessel specific ECDIS checklists</w:t>
            </w:r>
          </w:p>
        </w:tc>
        <w:tc>
          <w:tcPr>
            <w:tcW w:w="5040" w:type="dxa"/>
          </w:tcPr>
          <w:p w14:paraId="754FAB53" w14:textId="77777777" w:rsidR="0031413D" w:rsidRDefault="0031413D" w:rsidP="0053437A"/>
        </w:tc>
        <w:tc>
          <w:tcPr>
            <w:tcW w:w="2160" w:type="dxa"/>
          </w:tcPr>
          <w:p w14:paraId="0C6C8EC2" w14:textId="77777777" w:rsidR="0031413D" w:rsidRDefault="0031413D" w:rsidP="0053437A"/>
        </w:tc>
      </w:tr>
      <w:tr w:rsidR="00822D2D" w14:paraId="25A48A75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61CA82CF" w14:textId="5DE3B94D" w:rsidR="00822D2D" w:rsidRDefault="00822D2D" w:rsidP="0053437A">
            <w:r>
              <w:t>1.</w:t>
            </w:r>
            <w:r w:rsidR="0031413D">
              <w:t>3</w:t>
            </w:r>
          </w:p>
        </w:tc>
        <w:tc>
          <w:tcPr>
            <w:tcW w:w="6930" w:type="dxa"/>
            <w:vAlign w:val="center"/>
          </w:tcPr>
          <w:p w14:paraId="3109257A" w14:textId="79ABC1AE" w:rsidR="00822D2D" w:rsidRPr="001757DF" w:rsidRDefault="00822D2D" w:rsidP="0053437A">
            <w:pPr>
              <w:rPr>
                <w:sz w:val="28"/>
                <w:szCs w:val="28"/>
              </w:rPr>
            </w:pPr>
            <w:r w:rsidRPr="001757DF">
              <w:rPr>
                <w:sz w:val="28"/>
                <w:szCs w:val="28"/>
              </w:rPr>
              <w:t xml:space="preserve">Explain what other systems feed into the ECDIS </w:t>
            </w:r>
            <w:r w:rsidR="00C10C35">
              <w:rPr>
                <w:sz w:val="28"/>
                <w:szCs w:val="28"/>
              </w:rPr>
              <w:t>including the ability to find</w:t>
            </w:r>
            <w:r w:rsidRPr="001757DF">
              <w:rPr>
                <w:sz w:val="28"/>
                <w:szCs w:val="28"/>
              </w:rPr>
              <w:t xml:space="preserve"> radar, AIS</w:t>
            </w:r>
            <w:r w:rsidR="00137910">
              <w:rPr>
                <w:sz w:val="28"/>
                <w:szCs w:val="28"/>
              </w:rPr>
              <w:t>, GPS</w:t>
            </w:r>
            <w:r w:rsidR="00C10C35">
              <w:rPr>
                <w:sz w:val="28"/>
                <w:szCs w:val="28"/>
              </w:rPr>
              <w:t>, STW, SOG, COG, Gyro</w:t>
            </w:r>
            <w:r w:rsidR="0031413D">
              <w:rPr>
                <w:sz w:val="28"/>
                <w:szCs w:val="28"/>
              </w:rPr>
              <w:t xml:space="preserve"> including secondary feeds</w:t>
            </w:r>
          </w:p>
        </w:tc>
        <w:tc>
          <w:tcPr>
            <w:tcW w:w="5040" w:type="dxa"/>
          </w:tcPr>
          <w:p w14:paraId="46EF90D6" w14:textId="77777777" w:rsidR="00822D2D" w:rsidRDefault="00822D2D" w:rsidP="0053437A"/>
        </w:tc>
        <w:tc>
          <w:tcPr>
            <w:tcW w:w="2160" w:type="dxa"/>
          </w:tcPr>
          <w:p w14:paraId="6F944193" w14:textId="77777777" w:rsidR="00822D2D" w:rsidRDefault="00822D2D" w:rsidP="0053437A"/>
        </w:tc>
      </w:tr>
      <w:tr w:rsidR="00822D2D" w14:paraId="35DF84C4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34606D44" w14:textId="17EFBFC0" w:rsidR="00822D2D" w:rsidRDefault="00822D2D" w:rsidP="0053437A">
            <w:r>
              <w:t>1.</w:t>
            </w:r>
            <w:r w:rsidR="0031413D">
              <w:t>4</w:t>
            </w:r>
          </w:p>
        </w:tc>
        <w:tc>
          <w:tcPr>
            <w:tcW w:w="6930" w:type="dxa"/>
            <w:vAlign w:val="center"/>
          </w:tcPr>
          <w:p w14:paraId="724C9D78" w14:textId="479CAEC9" w:rsidR="00822D2D" w:rsidRPr="001757DF" w:rsidRDefault="00822D2D" w:rsidP="0053437A">
            <w:pPr>
              <w:rPr>
                <w:sz w:val="28"/>
                <w:szCs w:val="28"/>
              </w:rPr>
            </w:pPr>
            <w:r w:rsidRPr="001757DF">
              <w:rPr>
                <w:sz w:val="28"/>
                <w:szCs w:val="28"/>
              </w:rPr>
              <w:t>Locate the ECDIS Manufacturer User Manual</w:t>
            </w:r>
          </w:p>
        </w:tc>
        <w:tc>
          <w:tcPr>
            <w:tcW w:w="5040" w:type="dxa"/>
          </w:tcPr>
          <w:p w14:paraId="004207A6" w14:textId="77777777" w:rsidR="00822D2D" w:rsidRDefault="00822D2D" w:rsidP="0053437A"/>
        </w:tc>
        <w:tc>
          <w:tcPr>
            <w:tcW w:w="2160" w:type="dxa"/>
          </w:tcPr>
          <w:p w14:paraId="002C12F2" w14:textId="77777777" w:rsidR="00822D2D" w:rsidRDefault="00822D2D" w:rsidP="0053437A"/>
        </w:tc>
      </w:tr>
      <w:tr w:rsidR="00822D2D" w14:paraId="27A2C191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5AF5138E" w14:textId="719AFDDB" w:rsidR="00822D2D" w:rsidRDefault="00822D2D" w:rsidP="0053437A">
            <w:r>
              <w:t>1.</w:t>
            </w:r>
            <w:r w:rsidR="0031413D">
              <w:t>5</w:t>
            </w:r>
          </w:p>
        </w:tc>
        <w:tc>
          <w:tcPr>
            <w:tcW w:w="6930" w:type="dxa"/>
            <w:vAlign w:val="center"/>
          </w:tcPr>
          <w:p w14:paraId="06FC03EF" w14:textId="505AD4A5" w:rsidR="00822D2D" w:rsidRPr="001757DF" w:rsidRDefault="00822D2D" w:rsidP="0053437A">
            <w:pPr>
              <w:rPr>
                <w:sz w:val="28"/>
                <w:szCs w:val="28"/>
              </w:rPr>
            </w:pPr>
            <w:r w:rsidRPr="001757DF">
              <w:rPr>
                <w:sz w:val="28"/>
                <w:szCs w:val="28"/>
              </w:rPr>
              <w:t>Set up the primary and secondary fixing GNSS correctly and confirm datum output</w:t>
            </w:r>
          </w:p>
        </w:tc>
        <w:tc>
          <w:tcPr>
            <w:tcW w:w="5040" w:type="dxa"/>
          </w:tcPr>
          <w:p w14:paraId="0D2F9708" w14:textId="77777777" w:rsidR="00822D2D" w:rsidRDefault="00822D2D" w:rsidP="0053437A"/>
        </w:tc>
        <w:tc>
          <w:tcPr>
            <w:tcW w:w="2160" w:type="dxa"/>
          </w:tcPr>
          <w:p w14:paraId="75C1D203" w14:textId="77777777" w:rsidR="00822D2D" w:rsidRDefault="00822D2D" w:rsidP="0053437A"/>
        </w:tc>
      </w:tr>
      <w:tr w:rsidR="00822D2D" w14:paraId="050C61A0" w14:textId="77777777" w:rsidTr="0053437A">
        <w:trPr>
          <w:trHeight w:val="432"/>
        </w:trPr>
        <w:tc>
          <w:tcPr>
            <w:tcW w:w="918" w:type="dxa"/>
            <w:shd w:val="clear" w:color="auto" w:fill="BFBFBF" w:themeFill="background1" w:themeFillShade="BF"/>
            <w:vAlign w:val="center"/>
          </w:tcPr>
          <w:p w14:paraId="29E8908C" w14:textId="77777777" w:rsidR="00822D2D" w:rsidRDefault="00822D2D" w:rsidP="0053437A">
            <w:r>
              <w:t>2</w:t>
            </w:r>
          </w:p>
        </w:tc>
        <w:tc>
          <w:tcPr>
            <w:tcW w:w="14130" w:type="dxa"/>
            <w:gridSpan w:val="3"/>
            <w:shd w:val="clear" w:color="auto" w:fill="BFBFBF" w:themeFill="background1" w:themeFillShade="BF"/>
            <w:vAlign w:val="center"/>
          </w:tcPr>
          <w:p w14:paraId="59FE1F87" w14:textId="77777777" w:rsidR="00822D2D" w:rsidRPr="001757DF" w:rsidRDefault="00822D2D" w:rsidP="0053437A">
            <w:pPr>
              <w:rPr>
                <w:sz w:val="28"/>
                <w:szCs w:val="28"/>
              </w:rPr>
            </w:pPr>
            <w:r w:rsidRPr="001757DF">
              <w:rPr>
                <w:sz w:val="28"/>
                <w:szCs w:val="28"/>
              </w:rPr>
              <w:t>Basic Operation</w:t>
            </w:r>
          </w:p>
        </w:tc>
      </w:tr>
      <w:tr w:rsidR="00822D2D" w14:paraId="7BDD4311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4709F9F6" w14:textId="77777777" w:rsidR="00822D2D" w:rsidRDefault="00822D2D" w:rsidP="0053437A">
            <w:r>
              <w:t>2.1</w:t>
            </w:r>
          </w:p>
        </w:tc>
        <w:tc>
          <w:tcPr>
            <w:tcW w:w="6930" w:type="dxa"/>
            <w:vAlign w:val="center"/>
          </w:tcPr>
          <w:p w14:paraId="64C72D1A" w14:textId="325A617D" w:rsidR="00822D2D" w:rsidRPr="001757DF" w:rsidRDefault="00822D2D" w:rsidP="0053437A">
            <w:pPr>
              <w:rPr>
                <w:sz w:val="28"/>
                <w:szCs w:val="28"/>
              </w:rPr>
            </w:pPr>
            <w:r w:rsidRPr="001757DF">
              <w:rPr>
                <w:sz w:val="28"/>
                <w:szCs w:val="28"/>
              </w:rPr>
              <w:t>Switch the ECDIS on / off</w:t>
            </w:r>
          </w:p>
        </w:tc>
        <w:tc>
          <w:tcPr>
            <w:tcW w:w="5040" w:type="dxa"/>
          </w:tcPr>
          <w:p w14:paraId="481A3D60" w14:textId="77777777" w:rsidR="00822D2D" w:rsidRDefault="00822D2D" w:rsidP="0053437A"/>
        </w:tc>
        <w:tc>
          <w:tcPr>
            <w:tcW w:w="2160" w:type="dxa"/>
          </w:tcPr>
          <w:p w14:paraId="31B15A2D" w14:textId="77777777" w:rsidR="00822D2D" w:rsidRDefault="00822D2D" w:rsidP="0053437A"/>
        </w:tc>
      </w:tr>
      <w:tr w:rsidR="00137910" w14:paraId="73DA404D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663EB463" w14:textId="28DCB3B2" w:rsidR="00137910" w:rsidRDefault="00137910" w:rsidP="0053437A">
            <w:r>
              <w:t>2.2</w:t>
            </w:r>
          </w:p>
        </w:tc>
        <w:tc>
          <w:tcPr>
            <w:tcW w:w="6930" w:type="dxa"/>
            <w:vAlign w:val="center"/>
          </w:tcPr>
          <w:p w14:paraId="0E9B37D9" w14:textId="244CD37E" w:rsidR="00137910" w:rsidRPr="001757DF" w:rsidRDefault="00137910" w:rsidP="005343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necessary, having turned the ECDIS on, start the ECDIS software</w:t>
            </w:r>
          </w:p>
        </w:tc>
        <w:tc>
          <w:tcPr>
            <w:tcW w:w="5040" w:type="dxa"/>
          </w:tcPr>
          <w:p w14:paraId="73BA394D" w14:textId="77777777" w:rsidR="00137910" w:rsidRDefault="00137910" w:rsidP="0053437A"/>
        </w:tc>
        <w:tc>
          <w:tcPr>
            <w:tcW w:w="2160" w:type="dxa"/>
          </w:tcPr>
          <w:p w14:paraId="4A352506" w14:textId="77777777" w:rsidR="00137910" w:rsidRDefault="00137910" w:rsidP="0053437A"/>
        </w:tc>
      </w:tr>
      <w:tr w:rsidR="00822D2D" w14:paraId="3BF4C96D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7262D164" w14:textId="07310BBB" w:rsidR="00822D2D" w:rsidRDefault="00822D2D" w:rsidP="0053437A">
            <w:r>
              <w:t>2.</w:t>
            </w:r>
            <w:r w:rsidR="00137910">
              <w:t>3</w:t>
            </w:r>
          </w:p>
        </w:tc>
        <w:tc>
          <w:tcPr>
            <w:tcW w:w="6930" w:type="dxa"/>
            <w:vAlign w:val="center"/>
          </w:tcPr>
          <w:p w14:paraId="5407F106" w14:textId="0EEC8F94" w:rsidR="00822D2D" w:rsidRPr="001757DF" w:rsidRDefault="00822D2D" w:rsidP="0053437A">
            <w:pPr>
              <w:rPr>
                <w:sz w:val="28"/>
                <w:szCs w:val="28"/>
              </w:rPr>
            </w:pPr>
            <w:r w:rsidRPr="001757DF">
              <w:rPr>
                <w:sz w:val="28"/>
                <w:szCs w:val="28"/>
              </w:rPr>
              <w:t>Demonstrate day / dusk / night viewing</w:t>
            </w:r>
          </w:p>
        </w:tc>
        <w:tc>
          <w:tcPr>
            <w:tcW w:w="5040" w:type="dxa"/>
          </w:tcPr>
          <w:p w14:paraId="4FB64B38" w14:textId="77777777" w:rsidR="00822D2D" w:rsidRDefault="00822D2D" w:rsidP="0053437A"/>
        </w:tc>
        <w:tc>
          <w:tcPr>
            <w:tcW w:w="2160" w:type="dxa"/>
          </w:tcPr>
          <w:p w14:paraId="1F708D98" w14:textId="77777777" w:rsidR="00822D2D" w:rsidRDefault="00822D2D" w:rsidP="0053437A"/>
        </w:tc>
      </w:tr>
      <w:tr w:rsidR="00822D2D" w14:paraId="6BB0D3A9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38E01FD5" w14:textId="533BF4D7" w:rsidR="00822D2D" w:rsidRDefault="00137910" w:rsidP="0053437A">
            <w:r>
              <w:t>2.4</w:t>
            </w:r>
          </w:p>
        </w:tc>
        <w:tc>
          <w:tcPr>
            <w:tcW w:w="6930" w:type="dxa"/>
            <w:vAlign w:val="center"/>
          </w:tcPr>
          <w:p w14:paraId="093201ED" w14:textId="4C706557" w:rsidR="00822D2D" w:rsidRPr="001757DF" w:rsidRDefault="00822D2D" w:rsidP="0053437A">
            <w:pPr>
              <w:rPr>
                <w:sz w:val="28"/>
                <w:szCs w:val="28"/>
              </w:rPr>
            </w:pPr>
            <w:r w:rsidRPr="001757DF">
              <w:rPr>
                <w:sz w:val="28"/>
                <w:szCs w:val="28"/>
              </w:rPr>
              <w:t>Switch between traditional and simplified symbology, plain and complex line styles</w:t>
            </w:r>
          </w:p>
        </w:tc>
        <w:tc>
          <w:tcPr>
            <w:tcW w:w="5040" w:type="dxa"/>
          </w:tcPr>
          <w:p w14:paraId="5E80A8E1" w14:textId="77777777" w:rsidR="00822D2D" w:rsidRDefault="00822D2D" w:rsidP="0053437A"/>
        </w:tc>
        <w:tc>
          <w:tcPr>
            <w:tcW w:w="2160" w:type="dxa"/>
          </w:tcPr>
          <w:p w14:paraId="08DB9A08" w14:textId="77777777" w:rsidR="00822D2D" w:rsidRDefault="00822D2D" w:rsidP="0053437A"/>
        </w:tc>
      </w:tr>
      <w:tr w:rsidR="00822D2D" w14:paraId="040082B9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79B4E16B" w14:textId="5844C29E" w:rsidR="00822D2D" w:rsidRDefault="00137910" w:rsidP="0053437A">
            <w:r>
              <w:t>2.5</w:t>
            </w:r>
          </w:p>
        </w:tc>
        <w:tc>
          <w:tcPr>
            <w:tcW w:w="6930" w:type="dxa"/>
            <w:vAlign w:val="center"/>
          </w:tcPr>
          <w:p w14:paraId="2B38BCC9" w14:textId="5A676A93" w:rsidR="00822D2D" w:rsidRPr="001757DF" w:rsidRDefault="00822D2D" w:rsidP="0053437A">
            <w:pPr>
              <w:rPr>
                <w:sz w:val="28"/>
                <w:szCs w:val="28"/>
              </w:rPr>
            </w:pPr>
            <w:r w:rsidRPr="001757DF">
              <w:rPr>
                <w:sz w:val="28"/>
                <w:szCs w:val="28"/>
              </w:rPr>
              <w:t xml:space="preserve">Establish which ENC objects will alarm and which </w:t>
            </w:r>
            <w:r>
              <w:rPr>
                <w:sz w:val="28"/>
                <w:szCs w:val="28"/>
              </w:rPr>
              <w:t>warn</w:t>
            </w:r>
            <w:r w:rsidRPr="001757DF">
              <w:rPr>
                <w:sz w:val="28"/>
                <w:szCs w:val="28"/>
              </w:rPr>
              <w:t>.  Demonstrate how to upgrade indications to alarms</w:t>
            </w:r>
          </w:p>
        </w:tc>
        <w:tc>
          <w:tcPr>
            <w:tcW w:w="5040" w:type="dxa"/>
          </w:tcPr>
          <w:p w14:paraId="3AAF28B0" w14:textId="77777777" w:rsidR="00822D2D" w:rsidRDefault="00822D2D" w:rsidP="0053437A"/>
        </w:tc>
        <w:tc>
          <w:tcPr>
            <w:tcW w:w="2160" w:type="dxa"/>
          </w:tcPr>
          <w:p w14:paraId="6CB8AE38" w14:textId="77777777" w:rsidR="00822D2D" w:rsidRDefault="00822D2D" w:rsidP="0053437A"/>
        </w:tc>
      </w:tr>
      <w:tr w:rsidR="00822D2D" w14:paraId="322E739B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22A3A7BC" w14:textId="23E520DF" w:rsidR="00822D2D" w:rsidRDefault="00137910" w:rsidP="0053437A">
            <w:r>
              <w:lastRenderedPageBreak/>
              <w:t>2.6</w:t>
            </w:r>
          </w:p>
        </w:tc>
        <w:tc>
          <w:tcPr>
            <w:tcW w:w="6930" w:type="dxa"/>
            <w:vAlign w:val="center"/>
          </w:tcPr>
          <w:p w14:paraId="7B66976F" w14:textId="4B4CBFD0" w:rsidR="00822D2D" w:rsidRPr="001757DF" w:rsidRDefault="00822D2D" w:rsidP="0053437A">
            <w:pPr>
              <w:rPr>
                <w:sz w:val="28"/>
                <w:szCs w:val="28"/>
              </w:rPr>
            </w:pPr>
            <w:r w:rsidRPr="001757DF">
              <w:rPr>
                <w:sz w:val="28"/>
                <w:szCs w:val="28"/>
              </w:rPr>
              <w:t>Show how to set safety contour and safety depth explaining the difference between each</w:t>
            </w:r>
          </w:p>
        </w:tc>
        <w:tc>
          <w:tcPr>
            <w:tcW w:w="5040" w:type="dxa"/>
          </w:tcPr>
          <w:p w14:paraId="29CC69BF" w14:textId="77777777" w:rsidR="00822D2D" w:rsidRDefault="00822D2D" w:rsidP="0053437A"/>
        </w:tc>
        <w:tc>
          <w:tcPr>
            <w:tcW w:w="2160" w:type="dxa"/>
          </w:tcPr>
          <w:p w14:paraId="220197EF" w14:textId="77777777" w:rsidR="00822D2D" w:rsidRDefault="00822D2D" w:rsidP="0053437A"/>
        </w:tc>
      </w:tr>
      <w:tr w:rsidR="00822D2D" w14:paraId="57DD8EEF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3B15DB99" w14:textId="4F6761CB" w:rsidR="00822D2D" w:rsidRDefault="00137910" w:rsidP="0053437A">
            <w:r>
              <w:t>2.7</w:t>
            </w:r>
          </w:p>
        </w:tc>
        <w:tc>
          <w:tcPr>
            <w:tcW w:w="6930" w:type="dxa"/>
            <w:vAlign w:val="center"/>
          </w:tcPr>
          <w:p w14:paraId="509651B3" w14:textId="2623ED21" w:rsidR="00822D2D" w:rsidRPr="001757DF" w:rsidRDefault="00822D2D" w:rsidP="0053437A">
            <w:pPr>
              <w:rPr>
                <w:sz w:val="28"/>
                <w:szCs w:val="28"/>
              </w:rPr>
            </w:pPr>
            <w:r w:rsidRPr="001757DF">
              <w:rPr>
                <w:sz w:val="28"/>
                <w:szCs w:val="28"/>
              </w:rPr>
              <w:t>Understand all relevant overlays and explain the basic functions</w:t>
            </w:r>
            <w:r w:rsidR="00137910">
              <w:rPr>
                <w:sz w:val="28"/>
                <w:szCs w:val="28"/>
              </w:rPr>
              <w:t>, including manual layers with pop-up warnings</w:t>
            </w:r>
          </w:p>
        </w:tc>
        <w:tc>
          <w:tcPr>
            <w:tcW w:w="5040" w:type="dxa"/>
          </w:tcPr>
          <w:p w14:paraId="31C9270E" w14:textId="77777777" w:rsidR="00822D2D" w:rsidRDefault="00822D2D" w:rsidP="0053437A"/>
        </w:tc>
        <w:tc>
          <w:tcPr>
            <w:tcW w:w="2160" w:type="dxa"/>
          </w:tcPr>
          <w:p w14:paraId="0CEC1490" w14:textId="77777777" w:rsidR="00822D2D" w:rsidRDefault="00822D2D" w:rsidP="0053437A"/>
        </w:tc>
      </w:tr>
      <w:tr w:rsidR="00822D2D" w:rsidRPr="001757DF" w14:paraId="1631B116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69C1509F" w14:textId="5940AC97" w:rsidR="00822D2D" w:rsidRPr="001757DF" w:rsidRDefault="00137910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2.8</w:t>
            </w:r>
          </w:p>
        </w:tc>
        <w:tc>
          <w:tcPr>
            <w:tcW w:w="6930" w:type="dxa"/>
            <w:vAlign w:val="center"/>
          </w:tcPr>
          <w:p w14:paraId="383ECFE2" w14:textId="173093C1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Understand how to check the correct vessel settings are loaded</w:t>
            </w:r>
            <w:r w:rsidR="0031413D">
              <w:rPr>
                <w:rFonts w:asciiTheme="minorHAnsi" w:hAnsiTheme="minorHAnsi" w:cstheme="minorHAnsi"/>
                <w:sz w:val="28"/>
                <w:szCs w:val="28"/>
              </w:rPr>
              <w:t xml:space="preserve"> including offsets for sensors</w:t>
            </w:r>
          </w:p>
        </w:tc>
        <w:tc>
          <w:tcPr>
            <w:tcW w:w="5040" w:type="dxa"/>
          </w:tcPr>
          <w:p w14:paraId="5CB9EF0F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4150A1C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0C35" w:rsidRPr="001757DF" w14:paraId="237E5F96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7625F520" w14:textId="05457715" w:rsidR="00C10C35" w:rsidRDefault="00C10C35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2.9</w:t>
            </w:r>
          </w:p>
        </w:tc>
        <w:tc>
          <w:tcPr>
            <w:tcW w:w="6930" w:type="dxa"/>
            <w:vAlign w:val="center"/>
          </w:tcPr>
          <w:p w14:paraId="2939D66B" w14:textId="6F50DA74" w:rsidR="00C10C35" w:rsidRPr="001757DF" w:rsidRDefault="00C10C35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Show that the compass reading on ECDIS matches the reading on the physical compass (gyro and magnetic)</w:t>
            </w:r>
          </w:p>
        </w:tc>
        <w:tc>
          <w:tcPr>
            <w:tcW w:w="5040" w:type="dxa"/>
          </w:tcPr>
          <w:p w14:paraId="2AE3A236" w14:textId="77777777" w:rsidR="00C10C35" w:rsidRPr="001757DF" w:rsidRDefault="00C10C35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9D2B533" w14:textId="77777777" w:rsidR="00C10C35" w:rsidRPr="001757DF" w:rsidRDefault="00C10C35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2CC9D1F9" w14:textId="77777777" w:rsidTr="0053437A">
        <w:trPr>
          <w:trHeight w:val="432"/>
        </w:trPr>
        <w:tc>
          <w:tcPr>
            <w:tcW w:w="918" w:type="dxa"/>
            <w:shd w:val="clear" w:color="auto" w:fill="BFBFBF" w:themeFill="background1" w:themeFillShade="BF"/>
            <w:vAlign w:val="center"/>
          </w:tcPr>
          <w:p w14:paraId="0B635576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3.</w:t>
            </w:r>
          </w:p>
        </w:tc>
        <w:tc>
          <w:tcPr>
            <w:tcW w:w="14130" w:type="dxa"/>
            <w:gridSpan w:val="3"/>
            <w:shd w:val="clear" w:color="auto" w:fill="BFBFBF" w:themeFill="background1" w:themeFillShade="BF"/>
            <w:vAlign w:val="center"/>
          </w:tcPr>
          <w:p w14:paraId="7CD259BE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Charts</w:t>
            </w:r>
          </w:p>
        </w:tc>
      </w:tr>
      <w:tr w:rsidR="0031413D" w:rsidRPr="001757DF" w14:paraId="23A44DF0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345CE85C" w14:textId="71E8F355" w:rsidR="0031413D" w:rsidRPr="001757DF" w:rsidRDefault="0031413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3.1</w:t>
            </w:r>
          </w:p>
        </w:tc>
        <w:tc>
          <w:tcPr>
            <w:tcW w:w="6930" w:type="dxa"/>
            <w:vAlign w:val="center"/>
          </w:tcPr>
          <w:p w14:paraId="6B4AEC02" w14:textId="56444683" w:rsidR="0031413D" w:rsidRPr="001757DF" w:rsidRDefault="0031413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Identify if the vessel is on pre-licence or Pay-As-You-Sail (PAYS).  Explain the difference</w:t>
            </w:r>
          </w:p>
        </w:tc>
        <w:tc>
          <w:tcPr>
            <w:tcW w:w="5040" w:type="dxa"/>
          </w:tcPr>
          <w:p w14:paraId="344CF9B8" w14:textId="77777777" w:rsidR="0031413D" w:rsidRPr="001757DF" w:rsidRDefault="0031413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814DE64" w14:textId="77777777" w:rsidR="0031413D" w:rsidRPr="001757DF" w:rsidRDefault="0031413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17A86165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5589125A" w14:textId="25942B60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3.</w:t>
            </w:r>
            <w:r w:rsidR="0031413D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6930" w:type="dxa"/>
            <w:vAlign w:val="center"/>
          </w:tcPr>
          <w:p w14:paraId="0691D8D2" w14:textId="6413A105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 xml:space="preserve">Demonstrate how to </w:t>
            </w:r>
            <w:r w:rsidR="0031413D">
              <w:rPr>
                <w:rFonts w:asciiTheme="minorHAnsi" w:hAnsiTheme="minorHAnsi" w:cstheme="minorHAnsi"/>
                <w:sz w:val="28"/>
                <w:szCs w:val="28"/>
              </w:rPr>
              <w:t xml:space="preserve">select the required charts / amend the active folio, then </w:t>
            </w: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 xml:space="preserve">load </w:t>
            </w:r>
            <w:r w:rsidR="0031413D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permits within the ECDIS</w:t>
            </w:r>
          </w:p>
        </w:tc>
        <w:tc>
          <w:tcPr>
            <w:tcW w:w="5040" w:type="dxa"/>
          </w:tcPr>
          <w:p w14:paraId="2437A6C4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60562B5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7E7D1D68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31AD168A" w14:textId="76B3E80D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3.</w:t>
            </w:r>
            <w:r w:rsidR="0031413D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6930" w:type="dxa"/>
            <w:vAlign w:val="center"/>
          </w:tcPr>
          <w:p w14:paraId="58468479" w14:textId="551BBA62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Show how to</w:t>
            </w:r>
            <w:r w:rsidR="0031413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 xml:space="preserve">load </w:t>
            </w:r>
            <w:r w:rsidR="0031413D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 w:rsidR="00137910">
              <w:rPr>
                <w:rFonts w:asciiTheme="minorHAnsi" w:hAnsiTheme="minorHAnsi" w:cstheme="minorHAnsi"/>
                <w:sz w:val="28"/>
                <w:szCs w:val="28"/>
              </w:rPr>
              <w:t>ENC’s</w:t>
            </w:r>
            <w:r w:rsidR="0031413D">
              <w:rPr>
                <w:rFonts w:asciiTheme="minorHAnsi" w:hAnsiTheme="minorHAnsi" w:cstheme="minorHAnsi"/>
                <w:sz w:val="28"/>
                <w:szCs w:val="28"/>
              </w:rPr>
              <w:t xml:space="preserve"> to the ECDIS</w:t>
            </w:r>
          </w:p>
        </w:tc>
        <w:tc>
          <w:tcPr>
            <w:tcW w:w="5040" w:type="dxa"/>
          </w:tcPr>
          <w:p w14:paraId="2454F5B8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A634C90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37910" w:rsidRPr="001757DF" w14:paraId="0C8BBB03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775C24E8" w14:textId="413C5413" w:rsidR="00137910" w:rsidRDefault="00137910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3.</w:t>
            </w:r>
            <w:r w:rsidR="0031413D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6930" w:type="dxa"/>
            <w:vAlign w:val="center"/>
          </w:tcPr>
          <w:p w14:paraId="2500CAD9" w14:textId="4272334B" w:rsidR="00137910" w:rsidRDefault="00137910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Demonstrate how to remove expired ENC’s from the ECDIS</w:t>
            </w:r>
          </w:p>
        </w:tc>
        <w:tc>
          <w:tcPr>
            <w:tcW w:w="5040" w:type="dxa"/>
          </w:tcPr>
          <w:p w14:paraId="2A72B655" w14:textId="77777777" w:rsidR="00137910" w:rsidRPr="001757DF" w:rsidRDefault="00137910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DC9AA02" w14:textId="77777777" w:rsidR="00137910" w:rsidRPr="001757DF" w:rsidRDefault="00137910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3F3FF5C6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10BA9D27" w14:textId="4A2B20C8" w:rsidR="00822D2D" w:rsidRPr="001757DF" w:rsidRDefault="00137910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3.5</w:t>
            </w:r>
          </w:p>
        </w:tc>
        <w:tc>
          <w:tcPr>
            <w:tcW w:w="6930" w:type="dxa"/>
            <w:vAlign w:val="center"/>
          </w:tcPr>
          <w:p w14:paraId="622B98B0" w14:textId="1AC2FCBE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Demonstrate how to check the update status of ENCs within the ECDIS</w:t>
            </w:r>
            <w:r w:rsidR="0031413D">
              <w:rPr>
                <w:rFonts w:asciiTheme="minorHAnsi" w:hAnsiTheme="minorHAnsi" w:cstheme="minorHAnsi"/>
                <w:sz w:val="28"/>
                <w:szCs w:val="28"/>
              </w:rPr>
              <w:t xml:space="preserve"> and request weekly updates</w:t>
            </w:r>
          </w:p>
        </w:tc>
        <w:tc>
          <w:tcPr>
            <w:tcW w:w="5040" w:type="dxa"/>
          </w:tcPr>
          <w:p w14:paraId="3D8D88A1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9BF6984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B559C" w:rsidRPr="001757DF" w14:paraId="69D9C23D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2A2757EC" w14:textId="7EA6E562" w:rsidR="009B559C" w:rsidRDefault="009B559C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3.6</w:t>
            </w:r>
          </w:p>
        </w:tc>
        <w:tc>
          <w:tcPr>
            <w:tcW w:w="6930" w:type="dxa"/>
            <w:vAlign w:val="center"/>
          </w:tcPr>
          <w:p w14:paraId="4264C17D" w14:textId="0AC8A6BA" w:rsidR="009B559C" w:rsidRPr="001757DF" w:rsidRDefault="009B559C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Display and explain the meaning behind CATZOCs</w:t>
            </w:r>
          </w:p>
        </w:tc>
        <w:tc>
          <w:tcPr>
            <w:tcW w:w="5040" w:type="dxa"/>
          </w:tcPr>
          <w:p w14:paraId="2E5FC090" w14:textId="77777777" w:rsidR="009B559C" w:rsidRPr="001757DF" w:rsidRDefault="009B559C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A6B1A39" w14:textId="77777777" w:rsidR="009B559C" w:rsidRPr="001757DF" w:rsidRDefault="009B559C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4A187FE3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13C47A7C" w14:textId="107D90F9" w:rsidR="00822D2D" w:rsidRPr="001757DF" w:rsidRDefault="00137910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3.</w:t>
            </w:r>
            <w:r w:rsidR="009B559C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6930" w:type="dxa"/>
            <w:vAlign w:val="center"/>
          </w:tcPr>
          <w:p w14:paraId="739B9A72" w14:textId="76F5D084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 xml:space="preserve">Determine how to insert manual updates and </w:t>
            </w:r>
            <w:r w:rsidR="00137910">
              <w:rPr>
                <w:rFonts w:asciiTheme="minorHAnsi" w:hAnsiTheme="minorHAnsi" w:cstheme="minorHAnsi"/>
                <w:sz w:val="28"/>
                <w:szCs w:val="28"/>
              </w:rPr>
              <w:t xml:space="preserve">explain </w:t>
            </w: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why they would be used</w:t>
            </w:r>
          </w:p>
        </w:tc>
        <w:tc>
          <w:tcPr>
            <w:tcW w:w="5040" w:type="dxa"/>
          </w:tcPr>
          <w:p w14:paraId="3380F87B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5C96444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4298BD00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28EEF29F" w14:textId="7E6BECBA" w:rsidR="00822D2D" w:rsidRPr="001757DF" w:rsidRDefault="00137910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3.</w:t>
            </w:r>
            <w:r w:rsidR="009B559C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6930" w:type="dxa"/>
            <w:vAlign w:val="center"/>
          </w:tcPr>
          <w:p w14:paraId="71DE785A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If available, demonstrate how to switch between Vector and Raster charts for display</w:t>
            </w:r>
          </w:p>
        </w:tc>
        <w:tc>
          <w:tcPr>
            <w:tcW w:w="5040" w:type="dxa"/>
          </w:tcPr>
          <w:p w14:paraId="7EBC168B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0B9CA76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37EB2789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78978250" w14:textId="0C35C234" w:rsidR="00822D2D" w:rsidRPr="001757DF" w:rsidRDefault="00137910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3.</w:t>
            </w:r>
            <w:r w:rsidR="009B559C"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6930" w:type="dxa"/>
            <w:vAlign w:val="center"/>
          </w:tcPr>
          <w:p w14:paraId="676F24AE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Understand how to ensure the chart motion, chart orientation, screen layout, colour, palette and additional ENC settings are configured correctly</w:t>
            </w:r>
          </w:p>
        </w:tc>
        <w:tc>
          <w:tcPr>
            <w:tcW w:w="5040" w:type="dxa"/>
          </w:tcPr>
          <w:p w14:paraId="2DDF1D86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37C7040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1536CA7D" w14:textId="77777777" w:rsidTr="0053437A">
        <w:trPr>
          <w:trHeight w:val="432"/>
        </w:trPr>
        <w:tc>
          <w:tcPr>
            <w:tcW w:w="918" w:type="dxa"/>
            <w:shd w:val="clear" w:color="auto" w:fill="BFBFBF" w:themeFill="background1" w:themeFillShade="BF"/>
            <w:vAlign w:val="center"/>
          </w:tcPr>
          <w:p w14:paraId="535875E8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4.</w:t>
            </w:r>
          </w:p>
        </w:tc>
        <w:tc>
          <w:tcPr>
            <w:tcW w:w="14130" w:type="dxa"/>
            <w:gridSpan w:val="3"/>
            <w:shd w:val="clear" w:color="auto" w:fill="BFBFBF" w:themeFill="background1" w:themeFillShade="BF"/>
            <w:vAlign w:val="center"/>
          </w:tcPr>
          <w:p w14:paraId="03B01589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Navigational Tools and Functions</w:t>
            </w:r>
          </w:p>
        </w:tc>
      </w:tr>
      <w:tr w:rsidR="00822D2D" w:rsidRPr="001757DF" w14:paraId="760D0E5F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7202ED35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4.1</w:t>
            </w:r>
          </w:p>
        </w:tc>
        <w:tc>
          <w:tcPr>
            <w:tcW w:w="6930" w:type="dxa"/>
            <w:vAlign w:val="center"/>
          </w:tcPr>
          <w:p w14:paraId="7552F540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Determine how to access the Presentation Library edition</w:t>
            </w:r>
          </w:p>
        </w:tc>
        <w:tc>
          <w:tcPr>
            <w:tcW w:w="5040" w:type="dxa"/>
          </w:tcPr>
          <w:p w14:paraId="0A9780C7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13414C0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20FB3035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6DED3FD4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4.2</w:t>
            </w:r>
          </w:p>
        </w:tc>
        <w:tc>
          <w:tcPr>
            <w:tcW w:w="6930" w:type="dxa"/>
            <w:vAlign w:val="center"/>
          </w:tcPr>
          <w:p w14:paraId="41B6A8D1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Complete a pick report and explain the detail within it</w:t>
            </w:r>
          </w:p>
        </w:tc>
        <w:tc>
          <w:tcPr>
            <w:tcW w:w="5040" w:type="dxa"/>
          </w:tcPr>
          <w:p w14:paraId="17773D0F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46E27D6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3148AAF3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5F753792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4.3</w:t>
            </w:r>
          </w:p>
        </w:tc>
        <w:tc>
          <w:tcPr>
            <w:tcW w:w="6930" w:type="dxa"/>
            <w:vAlign w:val="center"/>
          </w:tcPr>
          <w:p w14:paraId="2EE1BF78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Determine how to change ENC display settings for base, standard and custom</w:t>
            </w:r>
          </w:p>
        </w:tc>
        <w:tc>
          <w:tcPr>
            <w:tcW w:w="5040" w:type="dxa"/>
          </w:tcPr>
          <w:p w14:paraId="257B39DC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367698B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37910" w:rsidRPr="001757DF" w14:paraId="07CFBDE8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38D71C92" w14:textId="3865AA3E" w:rsidR="00137910" w:rsidRPr="001757DF" w:rsidRDefault="00137910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4.4</w:t>
            </w:r>
          </w:p>
        </w:tc>
        <w:tc>
          <w:tcPr>
            <w:tcW w:w="6930" w:type="dxa"/>
            <w:vAlign w:val="center"/>
          </w:tcPr>
          <w:p w14:paraId="2F6FE9CD" w14:textId="4BD4BFB6" w:rsidR="00137910" w:rsidRPr="001757DF" w:rsidRDefault="00137910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If the feature is available, show how to create a user profile of display settings and how to switch to show these</w:t>
            </w:r>
          </w:p>
        </w:tc>
        <w:tc>
          <w:tcPr>
            <w:tcW w:w="5040" w:type="dxa"/>
          </w:tcPr>
          <w:p w14:paraId="7369325D" w14:textId="77777777" w:rsidR="00137910" w:rsidRPr="001757DF" w:rsidRDefault="00137910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5BE1246" w14:textId="77777777" w:rsidR="00137910" w:rsidRPr="001757DF" w:rsidRDefault="00137910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0422C500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4BD3019F" w14:textId="2C1B06A0" w:rsidR="00822D2D" w:rsidRPr="001757DF" w:rsidRDefault="00137910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4.5</w:t>
            </w:r>
          </w:p>
        </w:tc>
        <w:tc>
          <w:tcPr>
            <w:tcW w:w="6930" w:type="dxa"/>
            <w:vAlign w:val="center"/>
          </w:tcPr>
          <w:p w14:paraId="78F20654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Demonstrate how to measure range and bearings using EBL’s and VRM’s</w:t>
            </w:r>
          </w:p>
        </w:tc>
        <w:tc>
          <w:tcPr>
            <w:tcW w:w="5040" w:type="dxa"/>
          </w:tcPr>
          <w:p w14:paraId="77E9AEFC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AEAFE18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638B37DC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44EC4227" w14:textId="7D4AF53E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4.</w:t>
            </w:r>
            <w:r w:rsidR="00137910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6930" w:type="dxa"/>
            <w:vAlign w:val="center"/>
          </w:tcPr>
          <w:p w14:paraId="36B2B201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If available, demonstrate how to set up PI’s</w:t>
            </w:r>
          </w:p>
        </w:tc>
        <w:tc>
          <w:tcPr>
            <w:tcW w:w="5040" w:type="dxa"/>
          </w:tcPr>
          <w:p w14:paraId="0063900E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69A2BB3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6C5F9CF3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6EEAE638" w14:textId="69FFD49F" w:rsidR="00822D2D" w:rsidRPr="001757DF" w:rsidRDefault="00137910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4.7</w:t>
            </w:r>
          </w:p>
        </w:tc>
        <w:tc>
          <w:tcPr>
            <w:tcW w:w="6930" w:type="dxa"/>
            <w:vAlign w:val="center"/>
          </w:tcPr>
          <w:p w14:paraId="448EF099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Understand navigation alarms, how they are configured, including safety frame / anti-grounding cone</w:t>
            </w:r>
          </w:p>
        </w:tc>
        <w:tc>
          <w:tcPr>
            <w:tcW w:w="5040" w:type="dxa"/>
          </w:tcPr>
          <w:p w14:paraId="3AB0F9F8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2727783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477C650E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2B15179B" w14:textId="1816702F" w:rsidR="00822D2D" w:rsidRPr="001757DF" w:rsidRDefault="00137910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4.8</w:t>
            </w:r>
          </w:p>
        </w:tc>
        <w:tc>
          <w:tcPr>
            <w:tcW w:w="6930" w:type="dxa"/>
            <w:vAlign w:val="center"/>
          </w:tcPr>
          <w:p w14:paraId="63375C90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Determine how to view, add, edit and delete Mariners notes</w:t>
            </w:r>
          </w:p>
        </w:tc>
        <w:tc>
          <w:tcPr>
            <w:tcW w:w="5040" w:type="dxa"/>
          </w:tcPr>
          <w:p w14:paraId="5DE6F68C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08D4AD4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3688CC3A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0A3DB337" w14:textId="43152645" w:rsidR="00822D2D" w:rsidRPr="001757DF" w:rsidRDefault="00137910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4.9</w:t>
            </w:r>
          </w:p>
        </w:tc>
        <w:tc>
          <w:tcPr>
            <w:tcW w:w="6930" w:type="dxa"/>
            <w:vAlign w:val="center"/>
          </w:tcPr>
          <w:p w14:paraId="7C10FDD9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Understand how to use any other navigation tools available and configure correctly (if applicable)</w:t>
            </w:r>
          </w:p>
        </w:tc>
        <w:tc>
          <w:tcPr>
            <w:tcW w:w="5040" w:type="dxa"/>
          </w:tcPr>
          <w:p w14:paraId="32E768DE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2AECA03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6BC7E94F" w14:textId="77777777" w:rsidTr="0053437A">
        <w:trPr>
          <w:trHeight w:val="432"/>
        </w:trPr>
        <w:tc>
          <w:tcPr>
            <w:tcW w:w="918" w:type="dxa"/>
            <w:shd w:val="clear" w:color="auto" w:fill="BFBFBF" w:themeFill="background1" w:themeFillShade="BF"/>
            <w:vAlign w:val="center"/>
          </w:tcPr>
          <w:p w14:paraId="390F9FB8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5.</w:t>
            </w:r>
          </w:p>
        </w:tc>
        <w:tc>
          <w:tcPr>
            <w:tcW w:w="14130" w:type="dxa"/>
            <w:gridSpan w:val="3"/>
            <w:shd w:val="clear" w:color="auto" w:fill="BFBFBF" w:themeFill="background1" w:themeFillShade="BF"/>
            <w:vAlign w:val="center"/>
          </w:tcPr>
          <w:p w14:paraId="276F16BC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Route Planning</w:t>
            </w:r>
          </w:p>
        </w:tc>
      </w:tr>
      <w:tr w:rsidR="00822D2D" w:rsidRPr="001757DF" w14:paraId="6AA056CA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6F4E72AF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5.1</w:t>
            </w:r>
          </w:p>
        </w:tc>
        <w:tc>
          <w:tcPr>
            <w:tcW w:w="6930" w:type="dxa"/>
            <w:vAlign w:val="center"/>
          </w:tcPr>
          <w:p w14:paraId="2F928E80" w14:textId="2FC1DD6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Discuss the points for consideration prior to route planning</w:t>
            </w:r>
          </w:p>
        </w:tc>
        <w:tc>
          <w:tcPr>
            <w:tcW w:w="5040" w:type="dxa"/>
          </w:tcPr>
          <w:p w14:paraId="24717FC5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13F760B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60A36AEA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242E7893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5.2</w:t>
            </w:r>
          </w:p>
        </w:tc>
        <w:tc>
          <w:tcPr>
            <w:tcW w:w="6930" w:type="dxa"/>
            <w:vAlign w:val="center"/>
          </w:tcPr>
          <w:p w14:paraId="25D4562D" w14:textId="546D1EAF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 xml:space="preserve">Set the display </w:t>
            </w:r>
            <w:r w:rsidR="009B559C">
              <w:rPr>
                <w:rFonts w:asciiTheme="minorHAnsi" w:hAnsiTheme="minorHAnsi" w:cstheme="minorHAnsi"/>
                <w:sz w:val="28"/>
                <w:szCs w:val="28"/>
              </w:rPr>
              <w:t xml:space="preserve">and relevant layers </w:t>
            </w: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 xml:space="preserve">for route planning </w:t>
            </w:r>
            <w:proofErr w:type="gramStart"/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taking into account</w:t>
            </w:r>
            <w:proofErr w:type="gramEnd"/>
            <w:r w:rsidRPr="001757DF">
              <w:rPr>
                <w:rFonts w:asciiTheme="minorHAnsi" w:hAnsiTheme="minorHAnsi" w:cstheme="minorHAnsi"/>
                <w:sz w:val="28"/>
                <w:szCs w:val="28"/>
              </w:rPr>
              <w:t xml:space="preserve"> considerations for dangers </w:t>
            </w:r>
          </w:p>
        </w:tc>
        <w:tc>
          <w:tcPr>
            <w:tcW w:w="5040" w:type="dxa"/>
          </w:tcPr>
          <w:p w14:paraId="5DFACDB8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9B2EFB8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4ECE7D01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39CB29DD" w14:textId="054B93D9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5.</w:t>
            </w:r>
            <w:r w:rsidR="009B559C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6930" w:type="dxa"/>
            <w:vAlign w:val="center"/>
          </w:tcPr>
          <w:p w14:paraId="4211D721" w14:textId="0EA5F875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Plan, load and edit routes</w:t>
            </w:r>
            <w:r w:rsidR="00137910">
              <w:rPr>
                <w:rFonts w:asciiTheme="minorHAnsi" w:hAnsiTheme="minorHAnsi" w:cstheme="minorHAnsi"/>
                <w:sz w:val="28"/>
                <w:szCs w:val="28"/>
              </w:rPr>
              <w:t xml:space="preserve"> with a suitable Cross Track Distance (XTD)</w:t>
            </w:r>
            <w:r w:rsidR="009B559C">
              <w:rPr>
                <w:rFonts w:asciiTheme="minorHAnsi" w:hAnsiTheme="minorHAnsi" w:cstheme="minorHAnsi"/>
                <w:sz w:val="28"/>
                <w:szCs w:val="28"/>
              </w:rPr>
              <w:t>. Explain the purpose of the XTD</w:t>
            </w:r>
          </w:p>
        </w:tc>
        <w:tc>
          <w:tcPr>
            <w:tcW w:w="5040" w:type="dxa"/>
          </w:tcPr>
          <w:p w14:paraId="4176F0A5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AFAB3C0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30F4E598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629E684D" w14:textId="502F5CD4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5.</w:t>
            </w:r>
            <w:r w:rsidR="009B559C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6930" w:type="dxa"/>
            <w:vAlign w:val="center"/>
          </w:tcPr>
          <w:p w14:paraId="7214431D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Set up the display for pilotage, coastal and then open waters explaining what differences have been made and why</w:t>
            </w:r>
          </w:p>
        </w:tc>
        <w:tc>
          <w:tcPr>
            <w:tcW w:w="5040" w:type="dxa"/>
          </w:tcPr>
          <w:p w14:paraId="0E5F9404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3BE2743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30F1BD84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3E18D129" w14:textId="2CC3C4C5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5.</w:t>
            </w:r>
            <w:r w:rsidR="009B559C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6930" w:type="dxa"/>
            <w:vAlign w:val="center"/>
          </w:tcPr>
          <w:p w14:paraId="591CDCAC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Determine how to use route verification and checking for dangers along the route</w:t>
            </w:r>
          </w:p>
        </w:tc>
        <w:tc>
          <w:tcPr>
            <w:tcW w:w="5040" w:type="dxa"/>
          </w:tcPr>
          <w:p w14:paraId="434A96F7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F8E4B76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B559C" w:rsidRPr="001757DF" w14:paraId="34AE5E74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6CECD84A" w14:textId="00840258" w:rsidR="009B559C" w:rsidRPr="001757DF" w:rsidRDefault="009B559C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5.6</w:t>
            </w:r>
          </w:p>
        </w:tc>
        <w:tc>
          <w:tcPr>
            <w:tcW w:w="6930" w:type="dxa"/>
            <w:vAlign w:val="center"/>
          </w:tcPr>
          <w:p w14:paraId="55328259" w14:textId="1924EDF8" w:rsidR="009B559C" w:rsidRPr="001757DF" w:rsidRDefault="009B559C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If possible, lock an approved route to prevent unauthorised amendments</w:t>
            </w:r>
          </w:p>
        </w:tc>
        <w:tc>
          <w:tcPr>
            <w:tcW w:w="5040" w:type="dxa"/>
          </w:tcPr>
          <w:p w14:paraId="0DBF66BA" w14:textId="77777777" w:rsidR="009B559C" w:rsidRPr="001757DF" w:rsidRDefault="009B559C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2D4B19C" w14:textId="77777777" w:rsidR="009B559C" w:rsidRPr="001757DF" w:rsidRDefault="009B559C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22D2D" w:rsidRPr="001757DF" w14:paraId="048FEE90" w14:textId="77777777" w:rsidTr="0053437A">
        <w:trPr>
          <w:trHeight w:val="432"/>
        </w:trPr>
        <w:tc>
          <w:tcPr>
            <w:tcW w:w="918" w:type="dxa"/>
            <w:shd w:val="clear" w:color="auto" w:fill="BFBFBF" w:themeFill="background1" w:themeFillShade="BF"/>
            <w:vAlign w:val="center"/>
          </w:tcPr>
          <w:p w14:paraId="45004E04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4130" w:type="dxa"/>
            <w:gridSpan w:val="3"/>
            <w:shd w:val="clear" w:color="auto" w:fill="BFBFBF" w:themeFill="background1" w:themeFillShade="BF"/>
            <w:vAlign w:val="center"/>
          </w:tcPr>
          <w:p w14:paraId="37BDB9DC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Route Monitoring</w:t>
            </w:r>
          </w:p>
        </w:tc>
      </w:tr>
      <w:tr w:rsidR="00822D2D" w:rsidRPr="001757DF" w14:paraId="1E2FE0B3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20BFC249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6.1</w:t>
            </w:r>
          </w:p>
        </w:tc>
        <w:tc>
          <w:tcPr>
            <w:tcW w:w="6930" w:type="dxa"/>
            <w:vAlign w:val="center"/>
          </w:tcPr>
          <w:p w14:paraId="778D384B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Load a pre-planned route</w:t>
            </w:r>
          </w:p>
        </w:tc>
        <w:tc>
          <w:tcPr>
            <w:tcW w:w="5040" w:type="dxa"/>
          </w:tcPr>
          <w:p w14:paraId="7FB583E9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1928CC9" w14:textId="77777777" w:rsidR="00822D2D" w:rsidRPr="001757DF" w:rsidRDefault="00822D2D" w:rsidP="0053437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B559C" w:rsidRPr="001757DF" w14:paraId="191495B7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2B7C4378" w14:textId="737B5B38" w:rsidR="009B559C" w:rsidRPr="001757DF" w:rsidRDefault="009B559C" w:rsidP="009B559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6.2</w:t>
            </w:r>
          </w:p>
        </w:tc>
        <w:tc>
          <w:tcPr>
            <w:tcW w:w="6930" w:type="dxa"/>
            <w:vAlign w:val="center"/>
          </w:tcPr>
          <w:p w14:paraId="59350A6A" w14:textId="74B6687F" w:rsidR="009B559C" w:rsidRPr="001757DF" w:rsidRDefault="009B559C" w:rsidP="009B559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Determine how to display radar and AIS overlays if available</w:t>
            </w:r>
          </w:p>
        </w:tc>
        <w:tc>
          <w:tcPr>
            <w:tcW w:w="5040" w:type="dxa"/>
          </w:tcPr>
          <w:p w14:paraId="62DD6AB5" w14:textId="77777777" w:rsidR="009B559C" w:rsidRPr="001757DF" w:rsidRDefault="009B559C" w:rsidP="009B559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35398AA" w14:textId="77777777" w:rsidR="009B559C" w:rsidRPr="001757DF" w:rsidRDefault="009B559C" w:rsidP="009B559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B559C" w:rsidRPr="001757DF" w14:paraId="2F3BB744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2DCBF93D" w14:textId="5E677724" w:rsidR="009B559C" w:rsidRPr="001757DF" w:rsidRDefault="009B559C" w:rsidP="009B559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6.3</w:t>
            </w:r>
          </w:p>
        </w:tc>
        <w:tc>
          <w:tcPr>
            <w:tcW w:w="6930" w:type="dxa"/>
            <w:vAlign w:val="center"/>
          </w:tcPr>
          <w:p w14:paraId="05255435" w14:textId="38C9F3B9" w:rsidR="009B559C" w:rsidRPr="001757DF" w:rsidRDefault="009B559C" w:rsidP="009B559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If radar and AIS targets can be displayed on the ECDIS determine what target vector modes are available and how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to switch and differentiate between them</w:t>
            </w:r>
          </w:p>
        </w:tc>
        <w:tc>
          <w:tcPr>
            <w:tcW w:w="5040" w:type="dxa"/>
          </w:tcPr>
          <w:p w14:paraId="041C2DD4" w14:textId="77777777" w:rsidR="009B559C" w:rsidRPr="001757DF" w:rsidRDefault="009B559C" w:rsidP="009B559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816D6D0" w14:textId="77777777" w:rsidR="009B559C" w:rsidRPr="001757DF" w:rsidRDefault="009B559C" w:rsidP="009B559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B559C" w:rsidRPr="001757DF" w14:paraId="217B2885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20F26D0B" w14:textId="42528D66" w:rsidR="009B559C" w:rsidRPr="001757DF" w:rsidRDefault="009B559C" w:rsidP="009B559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6.4</w:t>
            </w:r>
          </w:p>
        </w:tc>
        <w:tc>
          <w:tcPr>
            <w:tcW w:w="6930" w:type="dxa"/>
            <w:vAlign w:val="center"/>
          </w:tcPr>
          <w:p w14:paraId="0F4E0176" w14:textId="77777777" w:rsidR="009B559C" w:rsidRPr="001757DF" w:rsidRDefault="009B559C" w:rsidP="009B559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Demonstrate how to input Lines Of Position (LOP) and radar ranges to form an estimated position</w:t>
            </w:r>
          </w:p>
        </w:tc>
        <w:tc>
          <w:tcPr>
            <w:tcW w:w="5040" w:type="dxa"/>
          </w:tcPr>
          <w:p w14:paraId="3E9AC3C4" w14:textId="77777777" w:rsidR="009B559C" w:rsidRPr="001757DF" w:rsidRDefault="009B559C" w:rsidP="009B559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254FD02" w14:textId="77777777" w:rsidR="009B559C" w:rsidRPr="001757DF" w:rsidRDefault="009B559C" w:rsidP="009B559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B559C" w:rsidRPr="001757DF" w14:paraId="4E4AE216" w14:textId="77777777" w:rsidTr="0053437A">
        <w:trPr>
          <w:trHeight w:val="720"/>
        </w:trPr>
        <w:tc>
          <w:tcPr>
            <w:tcW w:w="918" w:type="dxa"/>
            <w:vAlign w:val="center"/>
          </w:tcPr>
          <w:p w14:paraId="0CCE3449" w14:textId="74075C6A" w:rsidR="009B559C" w:rsidRPr="001757DF" w:rsidRDefault="009B559C" w:rsidP="009B559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6.5</w:t>
            </w:r>
          </w:p>
        </w:tc>
        <w:tc>
          <w:tcPr>
            <w:tcW w:w="6930" w:type="dxa"/>
            <w:vAlign w:val="center"/>
          </w:tcPr>
          <w:p w14:paraId="5DB89050" w14:textId="77777777" w:rsidR="009B559C" w:rsidRPr="001757DF" w:rsidRDefault="009B559C" w:rsidP="009B559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7DF">
              <w:rPr>
                <w:rFonts w:asciiTheme="minorHAnsi" w:hAnsiTheme="minorHAnsi" w:cstheme="minorHAnsi"/>
                <w:sz w:val="28"/>
                <w:szCs w:val="28"/>
              </w:rPr>
              <w:t>Determine how to switch to dead reckoning mode and to identify when the ECDIS is in dead reckoning mode</w:t>
            </w:r>
          </w:p>
        </w:tc>
        <w:tc>
          <w:tcPr>
            <w:tcW w:w="5040" w:type="dxa"/>
          </w:tcPr>
          <w:p w14:paraId="0C8524F5" w14:textId="77777777" w:rsidR="009B559C" w:rsidRPr="001757DF" w:rsidRDefault="009B559C" w:rsidP="009B559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AE780F3" w14:textId="77777777" w:rsidR="009B559C" w:rsidRPr="001757DF" w:rsidRDefault="009B559C" w:rsidP="009B559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4E10FDD" w14:textId="77777777" w:rsidR="00822D2D" w:rsidRPr="001757DF" w:rsidRDefault="00822D2D" w:rsidP="00822D2D">
      <w:pPr>
        <w:rPr>
          <w:rFonts w:asciiTheme="minorHAnsi" w:hAnsiTheme="minorHAnsi" w:cstheme="minorHAnsi"/>
          <w:sz w:val="28"/>
          <w:szCs w:val="28"/>
        </w:rPr>
      </w:pPr>
    </w:p>
    <w:p w14:paraId="792A7742" w14:textId="77777777" w:rsidR="00822D2D" w:rsidRPr="001757DF" w:rsidRDefault="00822D2D" w:rsidP="00822D2D">
      <w:pPr>
        <w:rPr>
          <w:rFonts w:asciiTheme="minorHAnsi" w:hAnsiTheme="minorHAnsi" w:cstheme="minorHAnsi"/>
          <w:sz w:val="28"/>
          <w:szCs w:val="28"/>
        </w:rPr>
      </w:pPr>
      <w:r w:rsidRPr="001757DF">
        <w:rPr>
          <w:rFonts w:asciiTheme="minorHAnsi" w:hAnsiTheme="minorHAnsi" w:cstheme="minorHAnsi"/>
          <w:sz w:val="28"/>
          <w:szCs w:val="28"/>
        </w:rPr>
        <w:t>I can confirm the above ECDIS familiarisation training has been completed and understood and that the individual tested holds a Flag State approved IMO Generic ECDIS certificate:</w:t>
      </w:r>
    </w:p>
    <w:p w14:paraId="6D2E276B" w14:textId="77777777" w:rsidR="00822D2D" w:rsidRPr="001757DF" w:rsidRDefault="00822D2D" w:rsidP="00822D2D">
      <w:pPr>
        <w:rPr>
          <w:rFonts w:asciiTheme="minorHAnsi" w:hAnsiTheme="minorHAnsi" w:cstheme="minorHAnsi"/>
          <w:sz w:val="28"/>
          <w:szCs w:val="28"/>
        </w:rPr>
      </w:pPr>
    </w:p>
    <w:p w14:paraId="1EAB2B3C" w14:textId="77777777" w:rsidR="00822D2D" w:rsidRPr="001757DF" w:rsidRDefault="00822D2D" w:rsidP="00822D2D">
      <w:pPr>
        <w:tabs>
          <w:tab w:val="left" w:pos="7200"/>
        </w:tabs>
        <w:rPr>
          <w:rFonts w:asciiTheme="minorHAnsi" w:hAnsiTheme="minorHAnsi" w:cstheme="minorHAnsi"/>
          <w:sz w:val="28"/>
          <w:szCs w:val="28"/>
        </w:rPr>
      </w:pPr>
      <w:r w:rsidRPr="001757DF">
        <w:rPr>
          <w:rFonts w:asciiTheme="minorHAnsi" w:hAnsiTheme="minorHAnsi" w:cstheme="minorHAnsi"/>
          <w:sz w:val="28"/>
          <w:szCs w:val="28"/>
        </w:rPr>
        <w:t xml:space="preserve">Trainee Name ……………………………………………………………………. </w:t>
      </w:r>
      <w:r w:rsidRPr="001757DF">
        <w:rPr>
          <w:rFonts w:asciiTheme="minorHAnsi" w:hAnsiTheme="minorHAnsi" w:cstheme="minorHAnsi"/>
          <w:sz w:val="28"/>
          <w:szCs w:val="28"/>
        </w:rPr>
        <w:tab/>
        <w:t>Signature …………………………………………………………</w:t>
      </w:r>
    </w:p>
    <w:p w14:paraId="27A65DE9" w14:textId="77777777" w:rsidR="00822D2D" w:rsidRPr="001757DF" w:rsidRDefault="00822D2D" w:rsidP="00822D2D">
      <w:pPr>
        <w:tabs>
          <w:tab w:val="left" w:pos="7200"/>
        </w:tabs>
        <w:rPr>
          <w:rFonts w:asciiTheme="minorHAnsi" w:hAnsiTheme="minorHAnsi" w:cstheme="minorHAnsi"/>
          <w:sz w:val="28"/>
          <w:szCs w:val="28"/>
        </w:rPr>
      </w:pPr>
    </w:p>
    <w:p w14:paraId="346D8791" w14:textId="77777777" w:rsidR="00822D2D" w:rsidRPr="001757DF" w:rsidRDefault="00822D2D" w:rsidP="00822D2D">
      <w:pPr>
        <w:tabs>
          <w:tab w:val="left" w:pos="7200"/>
        </w:tabs>
        <w:rPr>
          <w:rFonts w:asciiTheme="minorHAnsi" w:hAnsiTheme="minorHAnsi" w:cstheme="minorHAnsi"/>
          <w:sz w:val="28"/>
          <w:szCs w:val="28"/>
        </w:rPr>
      </w:pPr>
      <w:r w:rsidRPr="001757DF">
        <w:rPr>
          <w:rFonts w:asciiTheme="minorHAnsi" w:hAnsiTheme="minorHAnsi" w:cstheme="minorHAnsi"/>
          <w:sz w:val="28"/>
          <w:szCs w:val="28"/>
        </w:rPr>
        <w:t xml:space="preserve">Examiner Name ………………………………………………………………… </w:t>
      </w:r>
      <w:r w:rsidRPr="001757DF">
        <w:rPr>
          <w:rFonts w:asciiTheme="minorHAnsi" w:hAnsiTheme="minorHAnsi" w:cstheme="minorHAnsi"/>
          <w:sz w:val="28"/>
          <w:szCs w:val="28"/>
        </w:rPr>
        <w:tab/>
        <w:t>Signature …………………………………………………………</w:t>
      </w:r>
    </w:p>
    <w:p w14:paraId="68F689EF" w14:textId="77777777" w:rsidR="00822D2D" w:rsidRPr="001757DF" w:rsidRDefault="00822D2D" w:rsidP="00822D2D">
      <w:pPr>
        <w:tabs>
          <w:tab w:val="left" w:pos="7200"/>
        </w:tabs>
        <w:rPr>
          <w:rFonts w:asciiTheme="minorHAnsi" w:hAnsiTheme="minorHAnsi" w:cstheme="minorHAnsi"/>
          <w:sz w:val="28"/>
          <w:szCs w:val="28"/>
        </w:rPr>
      </w:pPr>
    </w:p>
    <w:p w14:paraId="035E5076" w14:textId="36A6C604" w:rsidR="005A2FC4" w:rsidRDefault="00822D2D" w:rsidP="00137910">
      <w:pPr>
        <w:tabs>
          <w:tab w:val="left" w:pos="7200"/>
        </w:tabs>
      </w:pPr>
      <w:r w:rsidRPr="001757DF">
        <w:rPr>
          <w:rFonts w:asciiTheme="minorHAnsi" w:hAnsiTheme="minorHAnsi" w:cstheme="minorHAnsi"/>
          <w:sz w:val="28"/>
          <w:szCs w:val="28"/>
        </w:rPr>
        <w:t>Date …………………………………………………………………………………..</w:t>
      </w:r>
    </w:p>
    <w:sectPr w:rsidR="005A2FC4" w:rsidSect="00822D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3732" w14:textId="77777777" w:rsidR="00621307" w:rsidRDefault="00621307" w:rsidP="00E4663D">
      <w:r>
        <w:separator/>
      </w:r>
    </w:p>
  </w:endnote>
  <w:endnote w:type="continuationSeparator" w:id="0">
    <w:p w14:paraId="65990E8E" w14:textId="77777777" w:rsidR="00621307" w:rsidRDefault="00621307" w:rsidP="00E4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973A" w14:textId="77777777" w:rsidR="00E4663D" w:rsidRDefault="00E46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1CA2" w14:textId="77777777" w:rsidR="00E4663D" w:rsidRDefault="00E466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8D95" w14:textId="77777777" w:rsidR="00E4663D" w:rsidRDefault="00E46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AF99" w14:textId="77777777" w:rsidR="00621307" w:rsidRDefault="00621307" w:rsidP="00E4663D">
      <w:r>
        <w:separator/>
      </w:r>
    </w:p>
  </w:footnote>
  <w:footnote w:type="continuationSeparator" w:id="0">
    <w:p w14:paraId="0831F857" w14:textId="77777777" w:rsidR="00621307" w:rsidRDefault="00621307" w:rsidP="00E46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8667" w14:textId="5FEEE4E9" w:rsidR="00E4663D" w:rsidRDefault="00E4663D">
    <w:pPr>
      <w:pStyle w:val="Header"/>
    </w:pPr>
    <w:r>
      <w:rPr>
        <w:noProof/>
      </w:rPr>
      <w:pict w14:anchorId="54AF30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0948844" o:spid="_x0000_s1026" type="#_x0000_t136" style="position:absolute;margin-left:0;margin-top:0;width:516.45pt;height:221.35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A04C" w14:textId="19E11A5B" w:rsidR="00E4663D" w:rsidRDefault="00E4663D">
    <w:pPr>
      <w:pStyle w:val="Header"/>
    </w:pPr>
    <w:r>
      <w:rPr>
        <w:noProof/>
      </w:rPr>
      <w:pict w14:anchorId="48AFC3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0948845" o:spid="_x0000_s1027" type="#_x0000_t136" style="position:absolute;margin-left:0;margin-top:0;width:516.45pt;height:221.35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5777" w14:textId="51A05267" w:rsidR="00E4663D" w:rsidRDefault="00E4663D">
    <w:pPr>
      <w:pStyle w:val="Header"/>
    </w:pPr>
    <w:r>
      <w:rPr>
        <w:noProof/>
      </w:rPr>
      <w:pict w14:anchorId="240793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0948843" o:spid="_x0000_s1025" type="#_x0000_t136" style="position:absolute;margin-left:0;margin-top:0;width:516.45pt;height:221.35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2D"/>
    <w:rsid w:val="00074DB2"/>
    <w:rsid w:val="00101280"/>
    <w:rsid w:val="00137910"/>
    <w:rsid w:val="00170710"/>
    <w:rsid w:val="001761D3"/>
    <w:rsid w:val="002A7AB4"/>
    <w:rsid w:val="0031413D"/>
    <w:rsid w:val="00434A7C"/>
    <w:rsid w:val="004572A9"/>
    <w:rsid w:val="004764B4"/>
    <w:rsid w:val="005A2FC4"/>
    <w:rsid w:val="006153FB"/>
    <w:rsid w:val="00621307"/>
    <w:rsid w:val="007A5306"/>
    <w:rsid w:val="00804ABD"/>
    <w:rsid w:val="00822D2D"/>
    <w:rsid w:val="009B559C"/>
    <w:rsid w:val="00B17FEC"/>
    <w:rsid w:val="00BF44D6"/>
    <w:rsid w:val="00C10C35"/>
    <w:rsid w:val="00E4663D"/>
    <w:rsid w:val="00E8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128C3"/>
  <w15:chartTrackingRefBased/>
  <w15:docId w15:val="{B0D27F2B-504B-4D7D-95ED-863A70B8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D2D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D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D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D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D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D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D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D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D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D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D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D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2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D2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2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D2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2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D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22D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66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63D"/>
    <w:rPr>
      <w:rFonts w:ascii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66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63D"/>
    <w:rPr>
      <w:rFonts w:ascii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5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Monk</dc:creator>
  <cp:keywords/>
  <dc:description/>
  <cp:lastModifiedBy>Steve Monk</cp:lastModifiedBy>
  <cp:revision>5</cp:revision>
  <dcterms:created xsi:type="dcterms:W3CDTF">2025-05-03T18:26:00Z</dcterms:created>
  <dcterms:modified xsi:type="dcterms:W3CDTF">2025-10-29T12:19:00Z</dcterms:modified>
</cp:coreProperties>
</file>